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P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  <w:r w:rsidRPr="008F5F94">
        <w:rPr>
          <w:b/>
          <w:bCs/>
          <w:i/>
          <w:iCs/>
          <w:sz w:val="36"/>
          <w:szCs w:val="36"/>
          <w:lang w:val="en-US"/>
        </w:rPr>
        <w:t>К</w:t>
      </w:r>
      <w:proofErr w:type="spellStart"/>
      <w:r w:rsidRPr="008F5F94">
        <w:rPr>
          <w:b/>
          <w:bCs/>
          <w:i/>
          <w:iCs/>
          <w:sz w:val="36"/>
          <w:szCs w:val="36"/>
        </w:rPr>
        <w:t>онсультация</w:t>
      </w:r>
      <w:proofErr w:type="spellEnd"/>
      <w:r w:rsidRPr="008F5F94">
        <w:rPr>
          <w:b/>
          <w:bCs/>
          <w:i/>
          <w:iCs/>
          <w:sz w:val="36"/>
          <w:szCs w:val="36"/>
        </w:rPr>
        <w:t xml:space="preserve"> для педагогов</w:t>
      </w: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F5F94">
        <w:rPr>
          <w:b/>
          <w:bCs/>
          <w:i/>
          <w:iCs/>
          <w:sz w:val="36"/>
          <w:szCs w:val="36"/>
        </w:rPr>
        <w:t>Мнемотаблицы</w:t>
      </w:r>
      <w:proofErr w:type="spellEnd"/>
      <w:r w:rsidRPr="008F5F94">
        <w:rPr>
          <w:b/>
          <w:bCs/>
          <w:i/>
          <w:iCs/>
          <w:sz w:val="36"/>
          <w:szCs w:val="36"/>
        </w:rPr>
        <w:t xml:space="preserve"> в работе с детьми </w:t>
      </w: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  <w:r w:rsidRPr="008F5F94">
        <w:rPr>
          <w:b/>
          <w:bCs/>
          <w:i/>
          <w:iCs/>
          <w:sz w:val="36"/>
          <w:szCs w:val="36"/>
        </w:rPr>
        <w:t xml:space="preserve">на занятиях по развитию речи </w:t>
      </w: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  <w:r w:rsidRPr="008F5F94">
        <w:rPr>
          <w:b/>
          <w:bCs/>
          <w:i/>
          <w:iCs/>
          <w:sz w:val="36"/>
          <w:szCs w:val="36"/>
        </w:rPr>
        <w:t>в подготовительной группе</w:t>
      </w: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8F5F94" w:rsidRDefault="008F5F94" w:rsidP="008F5F94">
      <w:pPr>
        <w:pStyle w:val="a3"/>
        <w:spacing w:before="0" w:beforeAutospacing="0" w:after="240" w:afterAutospacing="0"/>
        <w:jc w:val="center"/>
        <w:rPr>
          <w:b/>
          <w:bCs/>
          <w:i/>
          <w:iCs/>
          <w:sz w:val="36"/>
          <w:szCs w:val="36"/>
        </w:rPr>
      </w:pPr>
    </w:p>
    <w:p w:rsidR="00A0173F" w:rsidRDefault="00A0173F" w:rsidP="008F5F94">
      <w:pPr>
        <w:pStyle w:val="a3"/>
        <w:spacing w:before="0" w:beforeAutospacing="0" w:after="240" w:afterAutospacing="0"/>
        <w:jc w:val="both"/>
        <w:rPr>
          <w:b/>
          <w:bCs/>
          <w:i/>
          <w:iCs/>
          <w:sz w:val="36"/>
          <w:szCs w:val="36"/>
        </w:rPr>
      </w:pPr>
    </w:p>
    <w:p w:rsidR="00A0173F" w:rsidRDefault="00A0173F" w:rsidP="008F5F94">
      <w:pPr>
        <w:pStyle w:val="a3"/>
        <w:spacing w:before="0" w:beforeAutospacing="0" w:after="240" w:afterAutospacing="0"/>
        <w:jc w:val="both"/>
        <w:rPr>
          <w:b/>
          <w:bCs/>
          <w:i/>
          <w:iCs/>
          <w:sz w:val="36"/>
          <w:szCs w:val="36"/>
        </w:rPr>
      </w:pP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bookmarkStart w:id="0" w:name="_GoBack"/>
      <w:bookmarkEnd w:id="0"/>
      <w:r w:rsidRPr="008F5F94">
        <w:lastRenderedPageBreak/>
        <w:t xml:space="preserve">Наглядное моделирование – это воспроизведение существенных свойств изучаемого объекта, создание его заместителя и работа с ним. </w:t>
      </w:r>
      <w:proofErr w:type="gramStart"/>
      <w:r w:rsidRPr="008F5F94">
        <w:t>Метод наглядного моделирования помогает ребенку зрительно представить абстрактные понятия (звук, слово, предложение, текст, научиться работать с ними.</w:t>
      </w:r>
      <w:proofErr w:type="gramEnd"/>
      <w:r w:rsidRPr="008F5F94">
        <w:t xml:space="preserve">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вербального. На занятиях в детском саду в основном задействован только один вид памяти – вербальный. Ведь дети пока лишены возможности что-то себе отметить или записать. Опорные схемы – это попытка задействовать для решения познавательных задач зрительную, двигательную, ассоциативную память.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Поэтому часто нами на занятиях по развитию речи используются </w:t>
      </w:r>
      <w:proofErr w:type="spellStart"/>
      <w:r w:rsidRPr="008F5F94">
        <w:t>мнемотаблицы</w:t>
      </w:r>
      <w:proofErr w:type="spellEnd"/>
      <w:r w:rsidRPr="008F5F94">
        <w:t>. Одним из примеров можно взять занятие, которое запланировано по перспективному плану на вторую неделю февраля: тема: «Составление рассказа на тему «Четвероногий друг»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Практика подтверждает, что именно наглядные модели являются той формой выделения и обозначения отношений, которая доступна детям дошкольного возраста. Ученые отмечают, что использование заместителей и наглядных моделей развивает умственные способности дошкольников. В занятии на тему «Составление рассказа на тему «Четвероногий друг», </w:t>
      </w:r>
      <w:proofErr w:type="spellStart"/>
      <w:r w:rsidRPr="008F5F94">
        <w:t>мнемотаблицы</w:t>
      </w:r>
      <w:proofErr w:type="spellEnd"/>
      <w:r w:rsidRPr="008F5F94">
        <w:t xml:space="preserve"> используются на протяжении всего хода: в первой части дети составляют описательный рассказ о щенке, для написания объявления. Во второй части составляют небольшой рассказ о щенке с придумыванием окончания истории.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Отметим так же, что преимущества использования наглядного моделирования в работе с дошкольниками состоят в том, что: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– дошкольник очень пластичен и легко обучаем, но у современных детей быстрая утомляемость и потеря интереса к занятию, данный метод вызывает интерес и помогает решить эту проблему;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– использование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– применяя графическую аналогию, мы учим детей видеть главное, систематизировать полученные знания.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Мнемотехника – это совокупность специальных приемов и способов, облегчающих запоминание нужной информации и увеличивающих объем памяти путем образования ассоциаций.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Мнемотехника помогает развивать:</w:t>
      </w:r>
    </w:p>
    <w:p w:rsidR="008F5F94" w:rsidRPr="008F5F94" w:rsidRDefault="008F5F94" w:rsidP="008F5F94">
      <w:pPr>
        <w:pStyle w:val="a3"/>
        <w:spacing w:before="0" w:beforeAutospacing="0" w:after="0" w:afterAutospacing="0"/>
        <w:jc w:val="both"/>
      </w:pPr>
      <w:r w:rsidRPr="008F5F94">
        <w:t>• Ассоциативное мышление,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Зрительную и слуховую память,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Зрительное и слуховое внимание,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Воображение.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В современных условиях быстро меняющей жизни от человека требуется не только владение знаниями, но и, в первую очередь, умение добывать эти знания самому и </w:t>
      </w:r>
      <w:r w:rsidRPr="008F5F94">
        <w:lastRenderedPageBreak/>
        <w:t xml:space="preserve">оперировать ими. Использование мнемотехники для дошкольников в настоящее время становится все более актуальным. Использование </w:t>
      </w:r>
      <w:proofErr w:type="spellStart"/>
      <w:r w:rsidRPr="008F5F94">
        <w:t>мнемотаблиц</w:t>
      </w:r>
      <w:proofErr w:type="spellEnd"/>
      <w:r w:rsidRPr="008F5F94">
        <w:t xml:space="preserve"> в работе с детьми позволяет решать следующие задачи: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• Развивать у детей умения с помощью графической аналогии, а также с помощью заместителей понимать и рассказывать знакомые сказки по </w:t>
      </w:r>
      <w:proofErr w:type="spellStart"/>
      <w:r w:rsidRPr="008F5F94">
        <w:t>мнемотаблице</w:t>
      </w:r>
      <w:proofErr w:type="spellEnd"/>
      <w:r w:rsidRPr="008F5F94">
        <w:t xml:space="preserve"> и коллажу;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Развивать у детей высшие психические функции: мышление, внимание, воображение, память (различные виды);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Развивать у детей умственную активность, сообразительность, наблюдательность, умение сравнивать, выделять существенные признаки;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Содействовать решению дошкольниками изобретательских задач сказочного, игрового, экологического, этического характера и др.;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Обучать детей правильному звукопроизношению.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Воспитывать у детей любовь к народным и авторским произведениям.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Предлагаемая модель обучения пересказу с использованием </w:t>
      </w:r>
      <w:proofErr w:type="spellStart"/>
      <w:r w:rsidRPr="008F5F94">
        <w:t>мнемотаблиц</w:t>
      </w:r>
      <w:proofErr w:type="spellEnd"/>
      <w:r w:rsidRPr="008F5F94">
        <w:t xml:space="preserve"> основывается на комплексном подходе, включающем: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• использование </w:t>
      </w:r>
      <w:proofErr w:type="spellStart"/>
      <w:r w:rsidRPr="008F5F94">
        <w:t>мнемотаблицы</w:t>
      </w:r>
      <w:proofErr w:type="spellEnd"/>
      <w:r w:rsidRPr="008F5F94">
        <w:t xml:space="preserve"> как знаково-символической системы, универсального средства для стимулирования и организации, различных символико-моделирующих видов деятельности в структуре специальных занятий;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решение в единстве развивающих задач, обеспечивающих социально-личностное, коммуникативное, речевое, эстетическое, моторное и эмоциональное развитие ребенка,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специальную организацию пространственно-развивающей среды,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• развитие мотивационно – </w:t>
      </w:r>
      <w:proofErr w:type="spellStart"/>
      <w:r w:rsidRPr="008F5F94">
        <w:t>потребностной</w:t>
      </w:r>
      <w:proofErr w:type="spellEnd"/>
      <w:r w:rsidRPr="008F5F94">
        <w:t xml:space="preserve"> сферы речевой деятельности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• взаимодействие специалистов – участников образовательного процесса (воспитатель, музыкальный руководитель)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В использовании </w:t>
      </w:r>
      <w:proofErr w:type="spellStart"/>
      <w:r w:rsidRPr="008F5F94">
        <w:t>мнемотаблиц</w:t>
      </w:r>
      <w:proofErr w:type="spellEnd"/>
      <w:r w:rsidRPr="008F5F94">
        <w:t xml:space="preserve"> существует два фактора, которые активно задействованы при формировании связной речи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– наглядность – рассматривание предметов, картин помогает детям называть предметы и их характерные признаки, производимые с ними действия.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>– создание плана высказывания, он отмечал важность последовательного размещения в схеме всех конкретных элементов высказывания, а также, то, что каждое звено высказывания должно вовремя сменяться последующим (на значимость этого фактора неоднократно указывал Л. С. Выготский).</w:t>
      </w:r>
    </w:p>
    <w:p w:rsidR="008F5F94" w:rsidRPr="008F5F94" w:rsidRDefault="008F5F94" w:rsidP="008F5F94">
      <w:pPr>
        <w:pStyle w:val="a3"/>
        <w:spacing w:before="0" w:beforeAutospacing="0" w:after="0" w:afterAutospacing="0"/>
        <w:jc w:val="both"/>
      </w:pPr>
      <w:r w:rsidRPr="008F5F94">
        <w:t xml:space="preserve">Эффективным средством обучения детей связному воспроизведению прочитанного текста является использование на занятиях иллюстративного панно с красочным изображением общей обстановки и основных деталей, с которыми связано развитие всего сюжетного действия рассказа. Целесообразно располагать такие опорные объекты на картине-панно в линейном ряду, в соответствии с последовательностью фрагментов. Иллюстрирование мы </w:t>
      </w:r>
      <w:proofErr w:type="spellStart"/>
      <w:r w:rsidRPr="008F5F94">
        <w:t>проводм</w:t>
      </w:r>
      <w:proofErr w:type="spellEnd"/>
      <w:r w:rsidRPr="008F5F94">
        <w:t xml:space="preserve"> с помощью плоскостных фигурок персонажей и предметов, перемещаемых на </w:t>
      </w:r>
      <w:r w:rsidRPr="008F5F94">
        <w:lastRenderedPageBreak/>
        <w:t>панно. Панно выкладываем на магнитной доске (как в данном занятии) или в компьютере и выводиться на экран телевизора. Демонстрационное панно мы используем многопланово: для иллюстрирования педагогом текста при чтении и разборе произведения, для иллюстрирования ребёнком пересказа товарища или своего пересказа и т. п. Это способствует активизации зрительного и слухового восприятия, внимания детей, формированию навыков контроля и самоконтроля за построением высказываний; помогает более точно воспроизводить последовательность событий. Картины – панно могут использоваться и при обучении детей планированию составляемого пересказа (выделение основных сюжетных звеньев рассказа; моделирование действий персонажей, предваряющее пересказ, и др.).</w:t>
      </w:r>
    </w:p>
    <w:p w:rsidR="008F5F94" w:rsidRPr="008F5F94" w:rsidRDefault="008F5F94" w:rsidP="008F5F94">
      <w:pPr>
        <w:pStyle w:val="a3"/>
        <w:spacing w:before="0" w:beforeAutospacing="0" w:after="240" w:afterAutospacing="0"/>
        <w:jc w:val="both"/>
      </w:pPr>
      <w:r w:rsidRPr="008F5F94">
        <w:t xml:space="preserve">Начинаем знакомство с мнемотехникой на занятиях по речевому развитию можно с 3 лет, знакомим ребенка сначала с </w:t>
      </w:r>
      <w:proofErr w:type="spellStart"/>
      <w:r w:rsidRPr="008F5F94">
        <w:t>мнемоквадратом</w:t>
      </w:r>
      <w:proofErr w:type="spellEnd"/>
      <w:r w:rsidRPr="008F5F94">
        <w:t>.</w:t>
      </w:r>
    </w:p>
    <w:p w:rsidR="008F5F94" w:rsidRPr="008F5F94" w:rsidRDefault="008F5F94" w:rsidP="008F5F94">
      <w:pPr>
        <w:pStyle w:val="a3"/>
        <w:spacing w:before="0" w:beforeAutospacing="0" w:after="0" w:afterAutospacing="0"/>
        <w:jc w:val="both"/>
      </w:pPr>
      <w:r w:rsidRPr="008F5F94">
        <w:t xml:space="preserve">В возрасте 4-7лет интересно работать уже с </w:t>
      </w:r>
      <w:proofErr w:type="spellStart"/>
      <w:r w:rsidRPr="008F5F94">
        <w:t>мнемодорожками</w:t>
      </w:r>
      <w:proofErr w:type="spellEnd"/>
      <w:r w:rsidRPr="008F5F94">
        <w:t xml:space="preserve"> и </w:t>
      </w:r>
      <w:proofErr w:type="spellStart"/>
      <w:r w:rsidRPr="008F5F94">
        <w:t>мнемотаблицами</w:t>
      </w:r>
      <w:proofErr w:type="spellEnd"/>
      <w:r w:rsidRPr="008F5F94">
        <w:t>. С их помощью, дети легко запоминаются стихи и спокойно составляют рассказы - описания по картинкам.</w:t>
      </w:r>
    </w:p>
    <w:p w:rsidR="007368AE" w:rsidRPr="008F5F94" w:rsidRDefault="007368AE" w:rsidP="008F5F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8AE" w:rsidRPr="008F5F94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F94"/>
    <w:rsid w:val="000A745D"/>
    <w:rsid w:val="004833A5"/>
    <w:rsid w:val="007368AE"/>
    <w:rsid w:val="008F5F94"/>
    <w:rsid w:val="00A0173F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2021-11-18T07:00:00Z</dcterms:created>
  <dcterms:modified xsi:type="dcterms:W3CDTF">2023-10-06T06:05:00Z</dcterms:modified>
</cp:coreProperties>
</file>